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E3" w:rsidRPr="0095053E" w:rsidRDefault="00F161F4">
      <w:pPr>
        <w:rPr>
          <w:rFonts w:cstheme="minorHAnsi"/>
          <w:b/>
          <w:sz w:val="24"/>
          <w:szCs w:val="24"/>
        </w:rPr>
      </w:pPr>
      <w:r w:rsidRPr="0095053E">
        <w:rPr>
          <w:rFonts w:cstheme="minorHAnsi"/>
          <w:b/>
          <w:sz w:val="24"/>
          <w:szCs w:val="24"/>
        </w:rPr>
        <w:t>Bachelormodule Zweitfach Sozialkunde – SS19</w:t>
      </w:r>
    </w:p>
    <w:p w:rsidR="00F161F4" w:rsidRPr="0095053E" w:rsidRDefault="00F161F4">
      <w:pPr>
        <w:rPr>
          <w:rFonts w:cstheme="minorHAnsi"/>
          <w:b/>
        </w:rPr>
      </w:pPr>
    </w:p>
    <w:tbl>
      <w:tblPr>
        <w:tblpPr w:leftFromText="141" w:rightFromText="141" w:vertAnchor="text" w:horzAnchor="margin" w:tblpXSpec="center" w:tblpY="343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602"/>
        <w:gridCol w:w="5349"/>
        <w:gridCol w:w="1094"/>
      </w:tblGrid>
      <w:tr w:rsidR="0095053E" w:rsidRPr="0095053E" w:rsidTr="0095053E">
        <w:trPr>
          <w:trHeight w:val="324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053E" w:rsidRPr="0095053E" w:rsidRDefault="0095053E" w:rsidP="0095053E">
            <w:pPr>
              <w:pStyle w:val="berschriftZweitfach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317694577"/>
            <w:bookmarkStart w:id="1" w:name="_Toc317772735"/>
            <w:bookmarkStart w:id="2" w:name="_Toc317781855"/>
            <w:bookmarkStart w:id="3" w:name="_Toc317782474"/>
            <w:bookmarkStart w:id="4" w:name="_Toc318454757"/>
            <w:bookmarkStart w:id="5" w:name="_Toc319076093"/>
            <w:bookmarkStart w:id="6" w:name="_Toc319322661"/>
            <w:bookmarkStart w:id="7" w:name="_Toc319323231"/>
            <w:bookmarkStart w:id="8" w:name="_Toc319324762"/>
            <w:bookmarkStart w:id="9" w:name="_Toc319325108"/>
            <w:bookmarkStart w:id="10" w:name="_Toc319325453"/>
            <w:bookmarkStart w:id="11" w:name="_Toc319325796"/>
            <w:bookmarkStart w:id="12" w:name="_Toc319326139"/>
            <w:bookmarkStart w:id="13" w:name="_Toc319326492"/>
            <w:bookmarkStart w:id="14" w:name="_Toc319326817"/>
            <w:bookmarkStart w:id="15" w:name="_Toc319327138"/>
            <w:bookmarkStart w:id="16" w:name="_Toc319328062"/>
            <w:bookmarkStart w:id="17" w:name="_Toc319328389"/>
            <w:bookmarkStart w:id="18" w:name="_Toc319328720"/>
            <w:bookmarkStart w:id="19" w:name="_Toc319329054"/>
            <w:bookmarkStart w:id="20" w:name="_Toc319329389"/>
            <w:bookmarkStart w:id="21" w:name="_Toc319329724"/>
            <w:bookmarkStart w:id="22" w:name="_Toc319330060"/>
            <w:bookmarkStart w:id="23" w:name="_Toc319330400"/>
            <w:bookmarkStart w:id="24" w:name="_Toc319591104"/>
            <w:bookmarkStart w:id="25" w:name="_Toc319591458"/>
            <w:bookmarkStart w:id="26" w:name="_Toc319593118"/>
            <w:bookmarkStart w:id="27" w:name="_Toc321131154"/>
            <w:bookmarkStart w:id="28" w:name="_Toc321384985"/>
            <w:bookmarkStart w:id="29" w:name="_Toc321385340"/>
            <w:bookmarkStart w:id="30" w:name="_Toc331490316"/>
            <w:bookmarkStart w:id="31" w:name="_Toc331492800"/>
            <w:bookmarkStart w:id="32" w:name="_Toc331495592"/>
            <w:bookmarkStart w:id="33" w:name="_Toc332267044"/>
            <w:bookmarkStart w:id="34" w:name="_Toc332365537"/>
            <w:bookmarkStart w:id="35" w:name="_Toc332366701"/>
            <w:bookmarkStart w:id="36" w:name="_Toc332391727"/>
            <w:bookmarkStart w:id="37" w:name="_Toc333251464"/>
            <w:bookmarkStart w:id="38" w:name="_Toc333416302"/>
            <w:bookmarkStart w:id="39" w:name="_Toc335747198"/>
            <w:bookmarkStart w:id="40" w:name="_Toc335814106"/>
            <w:bookmarkStart w:id="41" w:name="_Toc337649237"/>
            <w:bookmarkStart w:id="42" w:name="_Toc337649562"/>
            <w:bookmarkStart w:id="43" w:name="_Toc337649887"/>
            <w:bookmarkStart w:id="44" w:name="_Toc339966247"/>
            <w:bookmarkStart w:id="45" w:name="_Toc339966608"/>
            <w:bookmarkStart w:id="46" w:name="_Toc341858417"/>
            <w:bookmarkStart w:id="47" w:name="_Toc341858747"/>
            <w:bookmarkStart w:id="48" w:name="_Toc341859075"/>
            <w:bookmarkStart w:id="49" w:name="_Toc341859403"/>
            <w:bookmarkStart w:id="50" w:name="_Toc342058440"/>
            <w:bookmarkStart w:id="51" w:name="_Toc349828002"/>
            <w:bookmarkStart w:id="52" w:name="_Toc349828359"/>
            <w:bookmarkStart w:id="53" w:name="_Toc350174346"/>
            <w:bookmarkStart w:id="54" w:name="_Toc350176355"/>
            <w:bookmarkStart w:id="55" w:name="_Toc350505449"/>
            <w:bookmarkStart w:id="56" w:name="_Toc350508109"/>
            <w:bookmarkStart w:id="57" w:name="_Toc351714916"/>
            <w:bookmarkStart w:id="58" w:name="_Toc351715285"/>
            <w:bookmarkStart w:id="59" w:name="_Toc351724069"/>
            <w:bookmarkStart w:id="60" w:name="_Toc353307802"/>
            <w:bookmarkStart w:id="61" w:name="_Toc362507363"/>
            <w:bookmarkStart w:id="62" w:name="_Toc363637987"/>
            <w:bookmarkStart w:id="63" w:name="_Toc363638680"/>
            <w:bookmarkStart w:id="64" w:name="_Toc363653954"/>
            <w:bookmarkStart w:id="65" w:name="_Toc364321958"/>
            <w:bookmarkStart w:id="66" w:name="_Toc364328132"/>
            <w:bookmarkStart w:id="67" w:name="_Toc364328500"/>
            <w:bookmarkStart w:id="68" w:name="_Toc364328850"/>
            <w:bookmarkStart w:id="69" w:name="_Toc364439405"/>
            <w:bookmarkStart w:id="70" w:name="_Toc364440066"/>
            <w:bookmarkStart w:id="71" w:name="_Toc366685041"/>
            <w:bookmarkStart w:id="72" w:name="_Toc369082210"/>
            <w:bookmarkStart w:id="73" w:name="_Toc381686772"/>
            <w:r w:rsidRPr="0095053E">
              <w:rPr>
                <w:rFonts w:asciiTheme="minorHAnsi" w:hAnsiTheme="minorHAnsi" w:cstheme="minorHAnsi"/>
                <w:b/>
                <w:sz w:val="24"/>
                <w:szCs w:val="22"/>
              </w:rPr>
              <w:t>Sozialkunde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25 ECTS 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Module im Pflichtbereich 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15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</w:t>
            </w:r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RUW-6820</w:t>
            </w:r>
          </w:p>
        </w:tc>
        <w:tc>
          <w:tcPr>
            <w:tcW w:w="5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bookmarkStart w:id="74" w:name="_Toc317694579"/>
            <w:bookmarkStart w:id="75" w:name="_Toc317772737"/>
            <w:bookmarkStart w:id="76" w:name="_Toc317781857"/>
            <w:bookmarkStart w:id="77" w:name="_Toc317782476"/>
            <w:r w:rsidRPr="0095053E">
              <w:rPr>
                <w:rFonts w:cstheme="minorHAnsi"/>
                <w:b/>
              </w:rPr>
              <w:t>Soziologie für Wirtschaftswissenschaftler</w:t>
            </w:r>
            <w:bookmarkEnd w:id="74"/>
            <w:bookmarkEnd w:id="75"/>
            <w:bookmarkEnd w:id="76"/>
            <w:bookmarkEnd w:id="77"/>
          </w:p>
          <w:p w:rsidR="0095053E" w:rsidRPr="0095053E" w:rsidRDefault="0095053E" w:rsidP="0095053E">
            <w:pPr>
              <w:rPr>
                <w:rFonts w:cstheme="minorHAnsi"/>
                <w:lang w:val="en-US"/>
              </w:rPr>
            </w:pPr>
            <w:r w:rsidRPr="0095053E">
              <w:rPr>
                <w:rFonts w:cstheme="minorHAnsi"/>
                <w:lang w:val="en-US"/>
              </w:rPr>
              <w:t>(Sociology for students of economy)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</w:t>
            </w:r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RUW-6800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bookmarkStart w:id="78" w:name="_Toc317694580"/>
            <w:bookmarkStart w:id="79" w:name="_Toc317772738"/>
            <w:bookmarkStart w:id="80" w:name="_Toc317781858"/>
            <w:bookmarkStart w:id="81" w:name="_Toc317782477"/>
            <w:r w:rsidRPr="0095053E">
              <w:rPr>
                <w:rFonts w:cstheme="minorHAnsi"/>
                <w:b/>
              </w:rPr>
              <w:t>Sozialstruktur für Wirtschaftswissenschaftler</w:t>
            </w:r>
            <w:bookmarkEnd w:id="78"/>
            <w:bookmarkEnd w:id="79"/>
            <w:bookmarkEnd w:id="80"/>
            <w:bookmarkEnd w:id="81"/>
          </w:p>
          <w:p w:rsidR="0095053E" w:rsidRPr="0095053E" w:rsidRDefault="0095053E" w:rsidP="0095053E">
            <w:pPr>
              <w:rPr>
                <w:rFonts w:cstheme="minorHAnsi"/>
                <w:lang w:val="en-US"/>
              </w:rPr>
            </w:pPr>
            <w:r w:rsidRPr="0095053E">
              <w:rPr>
                <w:rFonts w:cstheme="minorHAnsi"/>
                <w:lang w:val="en-US"/>
              </w:rPr>
              <w:t>(Social structure analysis for students of economy)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</w:t>
            </w:r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RUW-6390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bookmarkStart w:id="82" w:name="_Toc317694582"/>
            <w:bookmarkStart w:id="83" w:name="_Toc317772740"/>
            <w:bookmarkStart w:id="84" w:name="_Toc317781860"/>
            <w:bookmarkStart w:id="85" w:name="_Toc317782479"/>
            <w:r w:rsidRPr="0095053E">
              <w:rPr>
                <w:rFonts w:cstheme="minorHAnsi"/>
                <w:b/>
              </w:rPr>
              <w:t>Sozialpolitische Grundlagen</w:t>
            </w:r>
            <w:bookmarkEnd w:id="82"/>
            <w:bookmarkEnd w:id="83"/>
            <w:bookmarkEnd w:id="84"/>
            <w:bookmarkEnd w:id="85"/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  <w:lang w:val="en-GB"/>
              </w:rPr>
              <w:t>(Foundations of social policy)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  <w:r w:rsidRPr="0095053E">
              <w:rPr>
                <w:rFonts w:cstheme="minorHAnsi"/>
              </w:rPr>
              <w:br w:type="page"/>
            </w:r>
          </w:p>
        </w:tc>
        <w:tc>
          <w:tcPr>
            <w:tcW w:w="79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053E" w:rsidRPr="0095053E" w:rsidRDefault="0095053E" w:rsidP="0095053E">
            <w:pPr>
              <w:pStyle w:val="berschrift1"/>
              <w:rPr>
                <w:rFonts w:asciiTheme="minorHAnsi" w:hAnsiTheme="minorHAnsi" w:cstheme="minorHAnsi"/>
                <w:szCs w:val="22"/>
              </w:rPr>
            </w:pPr>
            <w:bookmarkStart w:id="86" w:name="_Toc317694583"/>
            <w:bookmarkStart w:id="87" w:name="_Toc317772741"/>
            <w:bookmarkStart w:id="88" w:name="_Toc317781861"/>
            <w:bookmarkStart w:id="89" w:name="_Toc317782480"/>
            <w:bookmarkStart w:id="90" w:name="_Toc318454759"/>
            <w:bookmarkStart w:id="91" w:name="_Toc319076095"/>
            <w:bookmarkStart w:id="92" w:name="_Toc319322663"/>
            <w:bookmarkStart w:id="93" w:name="_Toc319323233"/>
            <w:bookmarkStart w:id="94" w:name="_Toc319324764"/>
            <w:bookmarkStart w:id="95" w:name="_Toc319325110"/>
            <w:bookmarkStart w:id="96" w:name="_Toc319325455"/>
            <w:bookmarkStart w:id="97" w:name="_Toc319325798"/>
            <w:bookmarkStart w:id="98" w:name="_Toc319326141"/>
            <w:bookmarkStart w:id="99" w:name="_Toc319326494"/>
            <w:bookmarkStart w:id="100" w:name="_Toc319326819"/>
            <w:bookmarkStart w:id="101" w:name="_Toc319327140"/>
            <w:bookmarkStart w:id="102" w:name="_Toc319328064"/>
            <w:bookmarkStart w:id="103" w:name="_Toc319328391"/>
            <w:bookmarkStart w:id="104" w:name="_Toc319328722"/>
            <w:bookmarkStart w:id="105" w:name="_Toc319329056"/>
            <w:bookmarkStart w:id="106" w:name="_Toc319329391"/>
            <w:bookmarkStart w:id="107" w:name="_Toc319329726"/>
            <w:bookmarkStart w:id="108" w:name="_Toc319330062"/>
            <w:bookmarkStart w:id="109" w:name="_Toc319330402"/>
            <w:bookmarkStart w:id="110" w:name="_Toc319591106"/>
            <w:bookmarkStart w:id="111" w:name="_Toc319591460"/>
            <w:bookmarkStart w:id="112" w:name="_Toc319593120"/>
            <w:bookmarkStart w:id="113" w:name="_Toc321131156"/>
            <w:bookmarkStart w:id="114" w:name="_Toc321384987"/>
            <w:bookmarkStart w:id="115" w:name="_Toc321385342"/>
            <w:bookmarkStart w:id="116" w:name="_Toc331490318"/>
            <w:bookmarkStart w:id="117" w:name="_Toc331492802"/>
            <w:bookmarkStart w:id="118" w:name="_Toc331495594"/>
            <w:bookmarkStart w:id="119" w:name="_Toc332267046"/>
            <w:bookmarkStart w:id="120" w:name="_Toc332365539"/>
            <w:bookmarkStart w:id="121" w:name="_Toc332366703"/>
            <w:bookmarkStart w:id="122" w:name="_Toc332391729"/>
            <w:bookmarkStart w:id="123" w:name="_Toc333251466"/>
            <w:bookmarkStart w:id="124" w:name="_Toc333416304"/>
            <w:bookmarkStart w:id="125" w:name="_Toc335747200"/>
            <w:bookmarkStart w:id="126" w:name="_Toc335814108"/>
            <w:bookmarkStart w:id="127" w:name="_Toc337649239"/>
            <w:bookmarkStart w:id="128" w:name="_Toc337649564"/>
            <w:bookmarkStart w:id="129" w:name="_Toc337649889"/>
            <w:bookmarkStart w:id="130" w:name="_Toc339966249"/>
            <w:bookmarkStart w:id="131" w:name="_Toc339966610"/>
            <w:bookmarkStart w:id="132" w:name="_Toc341858419"/>
            <w:bookmarkStart w:id="133" w:name="_Toc341858749"/>
            <w:bookmarkStart w:id="134" w:name="_Toc341859077"/>
            <w:bookmarkStart w:id="135" w:name="_Toc341859405"/>
            <w:bookmarkStart w:id="136" w:name="_Toc342058442"/>
            <w:bookmarkStart w:id="137" w:name="_Toc349828004"/>
            <w:bookmarkStart w:id="138" w:name="_Toc349828360"/>
            <w:bookmarkStart w:id="139" w:name="_Toc350174347"/>
            <w:bookmarkStart w:id="140" w:name="_Toc350176356"/>
            <w:bookmarkStart w:id="141" w:name="_Toc350505450"/>
            <w:bookmarkStart w:id="142" w:name="_Toc350508110"/>
            <w:bookmarkStart w:id="143" w:name="_Toc351714917"/>
            <w:bookmarkStart w:id="144" w:name="_Toc351715286"/>
            <w:bookmarkStart w:id="145" w:name="_Toc351724070"/>
            <w:bookmarkStart w:id="146" w:name="_Toc353307803"/>
            <w:bookmarkStart w:id="147" w:name="_Toc362507364"/>
            <w:bookmarkStart w:id="148" w:name="_Toc363637988"/>
            <w:bookmarkStart w:id="149" w:name="_Toc363638681"/>
            <w:bookmarkStart w:id="150" w:name="_Toc363653955"/>
            <w:bookmarkStart w:id="151" w:name="_Toc364321959"/>
            <w:bookmarkStart w:id="152" w:name="_Toc364328133"/>
            <w:bookmarkStart w:id="153" w:name="_Toc364328501"/>
            <w:bookmarkStart w:id="154" w:name="_Toc364328851"/>
            <w:bookmarkStart w:id="155" w:name="_Toc364439406"/>
            <w:bookmarkStart w:id="156" w:name="_Toc364440067"/>
            <w:bookmarkStart w:id="157" w:name="_Toc366685042"/>
            <w:bookmarkStart w:id="158" w:name="_Toc369082211"/>
            <w:bookmarkStart w:id="159" w:name="_Toc381686773"/>
            <w:r w:rsidRPr="0095053E">
              <w:rPr>
                <w:rFonts w:asciiTheme="minorHAnsi" w:hAnsiTheme="minorHAnsi" w:cstheme="minorHAnsi"/>
                <w:szCs w:val="22"/>
              </w:rPr>
              <w:t>Module in der Zweitfachvertiefung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 w:rsidRPr="0095053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10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</w:t>
            </w:r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RUW-4280</w:t>
            </w:r>
          </w:p>
        </w:tc>
        <w:tc>
          <w:tcPr>
            <w:tcW w:w="5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Grundlagen der empirischen Soziologie </w:t>
            </w:r>
          </w:p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</w:rPr>
              <w:t>(</w:t>
            </w:r>
            <w:proofErr w:type="spellStart"/>
            <w:r w:rsidRPr="0095053E">
              <w:rPr>
                <w:rFonts w:cstheme="minorHAnsi"/>
              </w:rPr>
              <w:t>Foundations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of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empirical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sociology</w:t>
            </w:r>
            <w:proofErr w:type="spellEnd"/>
            <w:r w:rsidRPr="0095053E">
              <w:rPr>
                <w:rFonts w:cstheme="minorHAnsi"/>
              </w:rPr>
              <w:t>)</w:t>
            </w:r>
            <w:r w:rsidRPr="0095053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053E" w:rsidRPr="0095053E" w:rsidTr="0095053E">
        <w:trPr>
          <w:trHeight w:val="324"/>
        </w:trPr>
        <w:tc>
          <w:tcPr>
            <w:tcW w:w="5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i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</w:t>
            </w:r>
          </w:p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RUW-6262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</w:rPr>
              <w:t xml:space="preserve">Fachdidaktik Sozialkunde: </w:t>
            </w:r>
            <w:r w:rsidRPr="0095053E">
              <w:rPr>
                <w:rFonts w:cstheme="minorHAnsi"/>
                <w:b/>
                <w:color w:val="000000" w:themeColor="text1"/>
              </w:rPr>
              <w:t>Grundlagen der Politischen Bildung</w:t>
            </w:r>
          </w:p>
          <w:p w:rsidR="0095053E" w:rsidRPr="0095053E" w:rsidRDefault="0095053E" w:rsidP="0095053E">
            <w:pPr>
              <w:rPr>
                <w:rFonts w:cstheme="minorHAnsi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053E" w:rsidRPr="0095053E" w:rsidTr="0095053E">
        <w:trPr>
          <w:trHeight w:val="42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053E" w:rsidRPr="0095053E" w:rsidRDefault="0095053E" w:rsidP="009505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  <w:b/>
              </w:rPr>
              <w:t>Verantwortliche/r</w:t>
            </w:r>
          </w:p>
        </w:tc>
        <w:tc>
          <w:tcPr>
            <w:tcW w:w="5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053E" w:rsidRPr="0095053E" w:rsidRDefault="0095053E" w:rsidP="0095053E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Prof.</w:t>
            </w:r>
            <w:r w:rsidRPr="0095053E">
              <w:rPr>
                <w:rFonts w:cstheme="minorHAnsi"/>
                <w:b/>
              </w:rPr>
              <w:t xml:space="preserve"> </w:t>
            </w:r>
            <w:r w:rsidRPr="0095053E">
              <w:rPr>
                <w:rFonts w:cstheme="minorHAnsi"/>
              </w:rPr>
              <w:t>Dr.</w:t>
            </w:r>
            <w:r w:rsidRPr="0095053E">
              <w:rPr>
                <w:rFonts w:cstheme="minorHAnsi"/>
                <w:b/>
              </w:rPr>
              <w:t xml:space="preserve"> Abraham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053E" w:rsidRPr="0095053E" w:rsidRDefault="0095053E" w:rsidP="0095053E">
            <w:pPr>
              <w:rPr>
                <w:rFonts w:cstheme="minorHAnsi"/>
              </w:rPr>
            </w:pPr>
          </w:p>
        </w:tc>
      </w:tr>
    </w:tbl>
    <w:p w:rsidR="00F161F4" w:rsidRPr="0095053E" w:rsidRDefault="00F161F4" w:rsidP="006E0504">
      <w:pPr>
        <w:pStyle w:val="Listenabsatz"/>
        <w:numPr>
          <w:ilvl w:val="0"/>
          <w:numId w:val="3"/>
        </w:numPr>
        <w:rPr>
          <w:rFonts w:cstheme="minorHAnsi"/>
          <w:b/>
        </w:rPr>
      </w:pPr>
      <w:r w:rsidRPr="0095053E">
        <w:rPr>
          <w:rFonts w:cstheme="minorHAnsi"/>
          <w:b/>
        </w:rPr>
        <w:t>Übersicht</w:t>
      </w:r>
    </w:p>
    <w:p w:rsidR="00F161F4" w:rsidRPr="0095053E" w:rsidRDefault="00F161F4" w:rsidP="00F161F4">
      <w:pPr>
        <w:rPr>
          <w:rFonts w:cstheme="minorHAnsi"/>
          <w:b/>
        </w:rPr>
      </w:pPr>
    </w:p>
    <w:p w:rsidR="00954FB3" w:rsidRPr="0095053E" w:rsidRDefault="00954FB3" w:rsidP="00954FB3">
      <w:pPr>
        <w:pStyle w:val="Listenabsatz"/>
        <w:numPr>
          <w:ilvl w:val="0"/>
          <w:numId w:val="3"/>
        </w:numPr>
        <w:rPr>
          <w:rFonts w:cstheme="minorHAnsi"/>
          <w:b/>
        </w:rPr>
      </w:pPr>
      <w:r w:rsidRPr="0095053E">
        <w:rPr>
          <w:rFonts w:cstheme="minorHAnsi"/>
          <w:b/>
        </w:rPr>
        <w:t>Einzelmodule</w:t>
      </w:r>
    </w:p>
    <w:tbl>
      <w:tblPr>
        <w:tblW w:w="9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528"/>
        <w:gridCol w:w="1136"/>
      </w:tblGrid>
      <w:tr w:rsidR="00954FB3" w:rsidRPr="0095053E" w:rsidTr="004312B1">
        <w:trPr>
          <w:trHeight w:val="567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Modulbezeichnung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RUW-6820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pStyle w:val="berschriftModul"/>
              <w:rPr>
                <w:rFonts w:asciiTheme="minorHAnsi" w:hAnsiTheme="minorHAnsi" w:cstheme="minorHAnsi"/>
                <w:b w:val="0"/>
                <w:bCs/>
                <w:iCs/>
                <w:szCs w:val="22"/>
                <w:lang w:eastAsia="en-US"/>
              </w:rPr>
            </w:pPr>
            <w:bookmarkStart w:id="160" w:name="_Toc317694837"/>
            <w:bookmarkStart w:id="161" w:name="_Toc317772997"/>
            <w:bookmarkStart w:id="162" w:name="_Toc317782117"/>
            <w:bookmarkStart w:id="163" w:name="_Toc321385213"/>
            <w:bookmarkStart w:id="164" w:name="_Toc331493027"/>
            <w:bookmarkStart w:id="165" w:name="_Toc332267257"/>
            <w:bookmarkStart w:id="166" w:name="_Toc332366909"/>
            <w:bookmarkStart w:id="167" w:name="_Toc335747406"/>
            <w:bookmarkStart w:id="168" w:name="_Toc349828581"/>
            <w:bookmarkStart w:id="169" w:name="_Toc351715510"/>
            <w:bookmarkStart w:id="170" w:name="_Toc363638241"/>
            <w:bookmarkStart w:id="171" w:name="_Toc363638904"/>
            <w:bookmarkStart w:id="172" w:name="_Toc364322180"/>
            <w:bookmarkStart w:id="173" w:name="_Toc364328721"/>
            <w:bookmarkStart w:id="174" w:name="_Toc369082451"/>
            <w:bookmarkStart w:id="175" w:name="_Toc381687025"/>
            <w:bookmarkStart w:id="176" w:name="_Toc5266044"/>
            <w:r w:rsidRPr="0095053E">
              <w:rPr>
                <w:rFonts w:asciiTheme="minorHAnsi" w:hAnsiTheme="minorHAnsi" w:cstheme="minorHAnsi"/>
                <w:szCs w:val="22"/>
                <w:lang w:eastAsia="en-US"/>
              </w:rPr>
              <w:t>Soziologie für Wirtschaftswissenschaftler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  <w:p w:rsidR="00954FB3" w:rsidRPr="0095053E" w:rsidRDefault="00954FB3" w:rsidP="004312B1">
            <w:pPr>
              <w:rPr>
                <w:rFonts w:cstheme="minorHAnsi"/>
                <w:lang w:val="en-US"/>
              </w:rPr>
            </w:pPr>
            <w:r w:rsidRPr="0095053E">
              <w:rPr>
                <w:rFonts w:cstheme="minorHAnsi"/>
                <w:lang w:val="en-US"/>
              </w:rPr>
              <w:t>(Sociology for students of economics)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5 ECTS</w:t>
            </w:r>
          </w:p>
        </w:tc>
      </w:tr>
      <w:tr w:rsidR="00954FB3" w:rsidRPr="0095053E" w:rsidTr="004312B1">
        <w:trPr>
          <w:trHeight w:val="567"/>
          <w:jc w:val="center"/>
        </w:trPr>
        <w:tc>
          <w:tcPr>
            <w:tcW w:w="567" w:type="dxa"/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Lehrveranstaltungen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V: Soziologie für </w:t>
            </w:r>
            <w:proofErr w:type="spellStart"/>
            <w:r w:rsidRPr="0095053E">
              <w:rPr>
                <w:rFonts w:cstheme="minorHAnsi"/>
              </w:rPr>
              <w:t>WirtschaftswissenschaftlerInnen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r w:rsidRPr="0095053E">
              <w:rPr>
                <w:rFonts w:cstheme="minorHAnsi"/>
              </w:rPr>
              <w:br/>
              <w:t>(2 SWS)</w:t>
            </w:r>
          </w:p>
        </w:tc>
        <w:tc>
          <w:tcPr>
            <w:tcW w:w="1136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5 ECTS</w:t>
            </w:r>
          </w:p>
        </w:tc>
      </w:tr>
      <w:tr w:rsidR="00954FB3" w:rsidRPr="0095053E" w:rsidTr="004312B1">
        <w:trPr>
          <w:trHeight w:val="383"/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Lehrende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Abraham,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  <w:r w:rsidRPr="0095053E">
              <w:rPr>
                <w:rFonts w:cstheme="minorHAnsi"/>
              </w:rPr>
              <w:t xml:space="preserve"> und Mitarbeitende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</w:p>
        </w:tc>
      </w:tr>
    </w:tbl>
    <w:p w:rsidR="00954FB3" w:rsidRPr="0095053E" w:rsidRDefault="00954FB3" w:rsidP="00954FB3">
      <w:pPr>
        <w:rPr>
          <w:rFonts w:cstheme="minorHAn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Modulverantwortliche/r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 und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</w:p>
        </w:tc>
      </w:tr>
      <w:tr w:rsidR="00954FB3" w:rsidRPr="0095053E" w:rsidTr="004312B1">
        <w:trPr>
          <w:trHeight w:val="7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Inhalt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053E">
              <w:rPr>
                <w:rFonts w:asciiTheme="minorHAnsi" w:hAnsiTheme="minorHAnsi" w:cstheme="minorHAnsi"/>
                <w:sz w:val="22"/>
                <w:szCs w:val="22"/>
              </w:rPr>
              <w:t xml:space="preserve">Einführung in soziologische Grundbegriffe sowie ausgewählte soziologische Klassiker und Theorien </w:t>
            </w:r>
          </w:p>
        </w:tc>
      </w:tr>
      <w:tr w:rsidR="00954FB3" w:rsidRPr="0095053E" w:rsidTr="004312B1">
        <w:trPr>
          <w:trHeight w:val="1593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Lernziele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Kompetenzen</w:t>
            </w:r>
          </w:p>
        </w:tc>
        <w:tc>
          <w:tcPr>
            <w:tcW w:w="6663" w:type="dxa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Überblick über Grundbegriffe und ausgewählte moderne Theorieprogramme in der Soziologie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Fähigkeit der Anwendung dieser Begriffe und Theorien auf soziologische Fragestellungen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Generelle Diskussions- und Argumentationsfähigkeit im Hinblick auf soziologisch relevante Fragestellungen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Empfohlene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Voraussetzungen für die Teilnahme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Keine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Einpassung in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Musterstudienplan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2. Semester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Verwendbarkeit des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Moduls</w:t>
            </w:r>
          </w:p>
        </w:tc>
        <w:tc>
          <w:tcPr>
            <w:tcW w:w="6663" w:type="dxa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Zweitfach Sozialkunde, Modul im Pflichtbereich für Studierende der Wirtschaftswissenschaften mit Schwerpunkt </w:t>
            </w:r>
            <w:proofErr w:type="spellStart"/>
            <w:r w:rsidRPr="0095053E">
              <w:rPr>
                <w:rFonts w:cstheme="minorHAnsi"/>
              </w:rPr>
              <w:t>Wipäd</w:t>
            </w:r>
            <w:proofErr w:type="spellEnd"/>
            <w:r w:rsidRPr="0095053E">
              <w:rPr>
                <w:rFonts w:cstheme="minorHAnsi"/>
              </w:rPr>
              <w:t>, Studien</w:t>
            </w:r>
            <w:r w:rsidRPr="0095053E">
              <w:rPr>
                <w:rFonts w:cstheme="minorHAnsi"/>
              </w:rPr>
              <w:softHyphen/>
              <w:t>richtung II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Modul im Vertiefungsbereich (Ausnahme: nicht belegbar für Studierende des Studiengangs Sozialökonomik)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Studien-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Prüfungsleistungen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(60 Min.)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Berechnung Modulnote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(100 %)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Turnus des Angebots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Jährlich im </w:t>
            </w:r>
            <w:proofErr w:type="spellStart"/>
            <w:r w:rsidRPr="0095053E">
              <w:rPr>
                <w:rFonts w:cstheme="minorHAnsi"/>
              </w:rPr>
              <w:t>WiSe</w:t>
            </w:r>
            <w:proofErr w:type="spellEnd"/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Arbeitsaufwand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Präsenzzeit: 50 h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Eigenstudium: 100 h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Dauer des Moduls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1 Semester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Unterrichts-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Prüfungssprache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Deutsch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(Vorbereitende)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Literatur</w:t>
            </w:r>
          </w:p>
        </w:tc>
        <w:tc>
          <w:tcPr>
            <w:tcW w:w="6663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Wird auf der Homepage bekannt gegeben</w:t>
            </w:r>
          </w:p>
        </w:tc>
      </w:tr>
    </w:tbl>
    <w:p w:rsidR="00954FB3" w:rsidRPr="0095053E" w:rsidRDefault="00954FB3" w:rsidP="00954FB3">
      <w:pPr>
        <w:rPr>
          <w:rFonts w:cstheme="minorHAnsi"/>
          <w:b/>
        </w:rPr>
      </w:pPr>
    </w:p>
    <w:tbl>
      <w:tblPr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740"/>
        <w:gridCol w:w="5363"/>
        <w:gridCol w:w="1119"/>
      </w:tblGrid>
      <w:tr w:rsidR="00954FB3" w:rsidRPr="0095053E" w:rsidTr="004312B1">
        <w:trPr>
          <w:trHeight w:val="567"/>
          <w:jc w:val="center"/>
        </w:trPr>
        <w:tc>
          <w:tcPr>
            <w:tcW w:w="548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83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Modulbezeichnung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RUW-6800</w:t>
            </w:r>
          </w:p>
        </w:tc>
        <w:tc>
          <w:tcPr>
            <w:tcW w:w="5252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pStyle w:val="berschriftModul"/>
              <w:rPr>
                <w:rFonts w:asciiTheme="minorHAnsi" w:hAnsiTheme="minorHAnsi" w:cstheme="minorHAnsi"/>
                <w:szCs w:val="22"/>
              </w:rPr>
            </w:pPr>
            <w:bookmarkStart w:id="177" w:name="_Toc5266041"/>
            <w:r w:rsidRPr="0095053E">
              <w:rPr>
                <w:rFonts w:asciiTheme="minorHAnsi" w:hAnsiTheme="minorHAnsi" w:cstheme="minorHAnsi"/>
                <w:szCs w:val="22"/>
              </w:rPr>
              <w:t>Sozialstruktur für Wirtschaftswissenschaftler</w:t>
            </w:r>
            <w:bookmarkEnd w:id="177"/>
          </w:p>
          <w:p w:rsidR="00954FB3" w:rsidRPr="0095053E" w:rsidRDefault="00954FB3" w:rsidP="004312B1">
            <w:pPr>
              <w:rPr>
                <w:rFonts w:cstheme="minorHAnsi"/>
                <w:lang w:val="en-US"/>
              </w:rPr>
            </w:pPr>
            <w:r w:rsidRPr="0095053E">
              <w:rPr>
                <w:rFonts w:cstheme="minorHAnsi"/>
                <w:lang w:val="en-US"/>
              </w:rPr>
              <w:t>(Social structure analysis for students of economics)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5 ECTS</w:t>
            </w:r>
          </w:p>
        </w:tc>
      </w:tr>
      <w:tr w:rsidR="00954FB3" w:rsidRPr="0095053E" w:rsidTr="004312B1">
        <w:trPr>
          <w:trHeight w:val="567"/>
          <w:jc w:val="center"/>
        </w:trPr>
        <w:tc>
          <w:tcPr>
            <w:tcW w:w="548" w:type="dxa"/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83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Lehrveranstaltungen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</w:tc>
        <w:tc>
          <w:tcPr>
            <w:tcW w:w="5252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  <w:r w:rsidRPr="0095053E">
              <w:rPr>
                <w:rFonts w:cstheme="minorHAnsi"/>
                <w:color w:val="000000"/>
              </w:rPr>
              <w:t>Wahl einer der folgenden beiden Veranstaltungen</w:t>
            </w:r>
          </w:p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</w:p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  <w:r w:rsidRPr="0095053E">
              <w:rPr>
                <w:rFonts w:cstheme="minorHAnsi"/>
                <w:b/>
                <w:color w:val="000000"/>
              </w:rPr>
              <w:t>(A)</w:t>
            </w:r>
            <w:r w:rsidRPr="0095053E">
              <w:rPr>
                <w:rFonts w:cstheme="minorHAnsi"/>
                <w:color w:val="000000"/>
              </w:rPr>
              <w:t xml:space="preserve"> </w:t>
            </w:r>
          </w:p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  <w:r w:rsidRPr="0095053E">
              <w:rPr>
                <w:rFonts w:cstheme="minorHAnsi"/>
                <w:color w:val="000000"/>
              </w:rPr>
              <w:t>V: International vergleichende Sozialstrukturanalyse (2 SWS)</w:t>
            </w:r>
          </w:p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</w:p>
          <w:p w:rsidR="00954FB3" w:rsidRPr="0095053E" w:rsidRDefault="00954FB3" w:rsidP="004312B1">
            <w:pPr>
              <w:rPr>
                <w:rFonts w:cstheme="minorHAnsi"/>
                <w:color w:val="000000"/>
              </w:rPr>
            </w:pPr>
            <w:r w:rsidRPr="0095053E">
              <w:rPr>
                <w:rFonts w:cstheme="minorHAnsi"/>
                <w:color w:val="000000"/>
              </w:rPr>
              <w:t>oder</w:t>
            </w:r>
          </w:p>
          <w:p w:rsidR="00954FB3" w:rsidRPr="0095053E" w:rsidRDefault="00954FB3" w:rsidP="004312B1">
            <w:pPr>
              <w:pStyle w:val="berschriftModul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(B)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</w:rPr>
              <w:t>S: Wirtschaft, Organisation und soziale Ungleichheit (2 SWS)</w:t>
            </w:r>
          </w:p>
        </w:tc>
        <w:tc>
          <w:tcPr>
            <w:tcW w:w="1096" w:type="dxa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lastRenderedPageBreak/>
              <w:t>5 ECTS</w:t>
            </w:r>
          </w:p>
        </w:tc>
      </w:tr>
      <w:tr w:rsidR="00954FB3" w:rsidRPr="0095053E" w:rsidTr="004312B1">
        <w:trPr>
          <w:trHeight w:val="383"/>
          <w:jc w:val="center"/>
        </w:trPr>
        <w:tc>
          <w:tcPr>
            <w:tcW w:w="548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83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Lehrende</w:t>
            </w:r>
          </w:p>
        </w:tc>
        <w:tc>
          <w:tcPr>
            <w:tcW w:w="5252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Abraham,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  <w:r w:rsidRPr="0095053E">
              <w:rPr>
                <w:rFonts w:cstheme="minorHAnsi"/>
              </w:rPr>
              <w:t xml:space="preserve"> und Mitarbeitende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</w:p>
        </w:tc>
      </w:tr>
    </w:tbl>
    <w:p w:rsidR="00954FB3" w:rsidRPr="0095053E" w:rsidRDefault="00954FB3" w:rsidP="00954FB3">
      <w:pPr>
        <w:rPr>
          <w:rFonts w:cstheme="minorHAnsi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39"/>
        <w:gridCol w:w="28"/>
        <w:gridCol w:w="2666"/>
        <w:gridCol w:w="27"/>
        <w:gridCol w:w="3153"/>
        <w:gridCol w:w="2375"/>
        <w:gridCol w:w="805"/>
        <w:gridCol w:w="331"/>
      </w:tblGrid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Modulverantwortliche/r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 und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Inhalt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053E">
              <w:rPr>
                <w:rFonts w:asciiTheme="minorHAnsi" w:hAnsiTheme="minorHAnsi" w:cstheme="minorHAnsi"/>
                <w:sz w:val="22"/>
                <w:szCs w:val="22"/>
              </w:rPr>
              <w:t xml:space="preserve">Einführung in ausgewählte Themenfelder der Sozialstrukturanalyse </w:t>
            </w:r>
          </w:p>
        </w:tc>
      </w:tr>
      <w:tr w:rsidR="00954FB3" w:rsidRPr="0095053E" w:rsidTr="00954FB3">
        <w:trPr>
          <w:gridAfter w:val="1"/>
          <w:wAfter w:w="331" w:type="dxa"/>
          <w:trHeight w:val="1531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Lernziele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Kompetenzen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Überblick über Themen und Probleme der Sozialstruktur- und Ungleichheitsforschung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Fähigkeit der Anwendung zentraler Begriffe und Theorien auf soziologische Fragestellungen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Generelle Diskussions- und Argumentationsfähigkeit im Hinblick auf soziologisch relevante Fragestellungen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Empfohlene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Voraussetzungen für die Teilnahme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Keine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Einpassung in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Musterstudienplan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2. Semester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Verwendbarkeit des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Moduls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Zweitfach Sozialkunde, Modul im Pflichtbereich für Studierende der Wirtschaftswissenschaften mit Schwerpunkt </w:t>
            </w:r>
            <w:proofErr w:type="spellStart"/>
            <w:r w:rsidRPr="0095053E">
              <w:rPr>
                <w:rFonts w:cstheme="minorHAnsi"/>
              </w:rPr>
              <w:t>Wipäd</w:t>
            </w:r>
            <w:proofErr w:type="spellEnd"/>
            <w:r w:rsidRPr="0095053E">
              <w:rPr>
                <w:rFonts w:cstheme="minorHAnsi"/>
              </w:rPr>
              <w:t>, Studienrichtung II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Modul im Vertiefungsbereich (Ausnahme: nicht belegbar für Studierende des Studiengangs Sozialökonomik)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Studien-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Prüfungsleistungen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A: Klausur (60 Min.)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B: Klausur (60 Min.) 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Berechnung Modulnote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A: Klausur (100 %)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B: Klausur (100 %)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Turnus des Angebots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</w:tcBorders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Jährlich im </w:t>
            </w:r>
            <w:proofErr w:type="spellStart"/>
            <w:r w:rsidRPr="0095053E">
              <w:rPr>
                <w:rFonts w:cstheme="minorHAnsi"/>
              </w:rPr>
              <w:t>SoSe</w:t>
            </w:r>
            <w:proofErr w:type="spellEnd"/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Arbeitsaufwand</w:t>
            </w:r>
          </w:p>
        </w:tc>
        <w:tc>
          <w:tcPr>
            <w:tcW w:w="3180" w:type="dxa"/>
            <w:gridSpan w:val="2"/>
            <w:tcBorders>
              <w:right w:val="nil"/>
            </w:tcBorders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A: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Präsenzzeit: 50 h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Eigenstudium: 100 h</w:t>
            </w:r>
          </w:p>
        </w:tc>
        <w:tc>
          <w:tcPr>
            <w:tcW w:w="3180" w:type="dxa"/>
            <w:gridSpan w:val="2"/>
            <w:tcBorders>
              <w:left w:val="nil"/>
            </w:tcBorders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B: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Präsenzzeit: 50 h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Eigenstudium: 100 h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Dauer des Moduls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1 Semester</w:t>
            </w: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Unterrichts-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Prüfungssprache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Deutsch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</w:tc>
      </w:tr>
      <w:tr w:rsidR="00954FB3" w:rsidRPr="0095053E" w:rsidTr="00954FB3">
        <w:trPr>
          <w:gridAfter w:val="1"/>
          <w:wAfter w:w="331" w:type="dxa"/>
          <w:trHeight w:val="354"/>
          <w:jc w:val="center"/>
        </w:trPr>
        <w:tc>
          <w:tcPr>
            <w:tcW w:w="549" w:type="dxa"/>
            <w:gridSpan w:val="2"/>
          </w:tcPr>
          <w:p w:rsidR="00954FB3" w:rsidRPr="0095053E" w:rsidRDefault="00954FB3" w:rsidP="00954FB3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 xml:space="preserve">(Vorbereitende) </w:t>
            </w:r>
          </w:p>
          <w:p w:rsidR="00954FB3" w:rsidRPr="0095053E" w:rsidRDefault="00954FB3" w:rsidP="004312B1">
            <w:pPr>
              <w:rPr>
                <w:rFonts w:cstheme="minorHAnsi"/>
                <w:b/>
                <w:bCs/>
              </w:rPr>
            </w:pPr>
            <w:r w:rsidRPr="0095053E">
              <w:rPr>
                <w:rFonts w:cstheme="minorHAnsi"/>
                <w:b/>
                <w:bCs/>
              </w:rPr>
              <w:t>Literatur</w:t>
            </w:r>
          </w:p>
        </w:tc>
        <w:tc>
          <w:tcPr>
            <w:tcW w:w="6360" w:type="dxa"/>
            <w:gridSpan w:val="4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Wird auf der Homepage bekannt gegeben</w:t>
            </w:r>
          </w:p>
        </w:tc>
      </w:tr>
      <w:tr w:rsidR="00954FB3" w:rsidRPr="0095053E" w:rsidTr="00954F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E0E0E0"/>
        </w:tblPrEx>
        <w:trPr>
          <w:gridBefore w:val="1"/>
          <w:wBefore w:w="10" w:type="dxa"/>
          <w:trHeight w:val="567"/>
          <w:jc w:val="center"/>
        </w:trPr>
        <w:tc>
          <w:tcPr>
            <w:tcW w:w="567" w:type="dxa"/>
            <w:gridSpan w:val="2"/>
            <w:shd w:val="clear" w:color="auto" w:fill="E0E0E0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Modulbezeichnung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RUW-6390</w:t>
            </w:r>
          </w:p>
        </w:tc>
        <w:tc>
          <w:tcPr>
            <w:tcW w:w="5528" w:type="dxa"/>
            <w:gridSpan w:val="2"/>
            <w:shd w:val="clear" w:color="auto" w:fill="E0E0E0"/>
          </w:tcPr>
          <w:p w:rsidR="00954FB3" w:rsidRPr="0095053E" w:rsidRDefault="00954FB3" w:rsidP="004312B1">
            <w:pPr>
              <w:pStyle w:val="berschriftModul"/>
              <w:rPr>
                <w:rFonts w:asciiTheme="minorHAnsi" w:hAnsiTheme="minorHAnsi" w:cstheme="minorHAnsi"/>
                <w:szCs w:val="22"/>
                <w:lang w:val="en-GB"/>
              </w:rPr>
            </w:pPr>
            <w:bookmarkStart w:id="178" w:name="_Toc287964438"/>
            <w:bookmarkStart w:id="179" w:name="_Toc300074968"/>
            <w:bookmarkStart w:id="180" w:name="_Toc300154029"/>
            <w:bookmarkStart w:id="181" w:name="_Toc301862042"/>
            <w:bookmarkStart w:id="182" w:name="_Toc317511665"/>
            <w:bookmarkStart w:id="183" w:name="_Toc317694831"/>
            <w:bookmarkStart w:id="184" w:name="_Toc317772991"/>
            <w:bookmarkStart w:id="185" w:name="_Toc317782111"/>
            <w:bookmarkStart w:id="186" w:name="_Toc321385207"/>
            <w:bookmarkStart w:id="187" w:name="_Toc331493021"/>
            <w:bookmarkStart w:id="188" w:name="_Toc332267251"/>
            <w:bookmarkStart w:id="189" w:name="_Toc332366903"/>
            <w:bookmarkStart w:id="190" w:name="_Toc335747400"/>
            <w:bookmarkStart w:id="191" w:name="_Toc349828575"/>
            <w:bookmarkStart w:id="192" w:name="_Toc351715504"/>
            <w:bookmarkStart w:id="193" w:name="_Toc363638235"/>
            <w:bookmarkStart w:id="194" w:name="_Toc363638898"/>
            <w:bookmarkStart w:id="195" w:name="_Toc364322175"/>
            <w:bookmarkStart w:id="196" w:name="_Toc364328716"/>
            <w:bookmarkStart w:id="197" w:name="_Toc369082446"/>
            <w:bookmarkStart w:id="198" w:name="_Toc381687020"/>
            <w:bookmarkStart w:id="199" w:name="_Toc5266038"/>
            <w:proofErr w:type="spellStart"/>
            <w:r w:rsidRPr="0095053E">
              <w:rPr>
                <w:rFonts w:asciiTheme="minorHAnsi" w:hAnsiTheme="minorHAnsi" w:cstheme="minorHAnsi"/>
                <w:szCs w:val="22"/>
                <w:lang w:val="en-GB"/>
              </w:rPr>
              <w:t>Sozialpolitische</w:t>
            </w:r>
            <w:proofErr w:type="spellEnd"/>
            <w:r w:rsidRPr="0095053E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Pr="0095053E">
              <w:rPr>
                <w:rFonts w:asciiTheme="minorHAnsi" w:hAnsiTheme="minorHAnsi" w:cstheme="minorHAnsi"/>
                <w:szCs w:val="22"/>
                <w:lang w:val="en-GB"/>
              </w:rPr>
              <w:t>Grundlagen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proofErr w:type="spellEnd"/>
          </w:p>
          <w:p w:rsidR="00954FB3" w:rsidRPr="0095053E" w:rsidRDefault="00954FB3" w:rsidP="004312B1">
            <w:pPr>
              <w:rPr>
                <w:rFonts w:cstheme="minorHAnsi"/>
                <w:lang w:val="en-GB"/>
              </w:rPr>
            </w:pPr>
            <w:r w:rsidRPr="0095053E">
              <w:rPr>
                <w:rFonts w:cstheme="minorHAnsi"/>
                <w:lang w:val="en-GB"/>
              </w:rPr>
              <w:t>(Foundations of social policy)</w:t>
            </w:r>
          </w:p>
        </w:tc>
        <w:tc>
          <w:tcPr>
            <w:tcW w:w="1136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954FB3" w:rsidRPr="0095053E" w:rsidTr="00954F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E0E0E0"/>
        </w:tblPrEx>
        <w:trPr>
          <w:gridBefore w:val="1"/>
          <w:wBefore w:w="10" w:type="dxa"/>
          <w:trHeight w:val="567"/>
          <w:jc w:val="center"/>
        </w:trPr>
        <w:tc>
          <w:tcPr>
            <w:tcW w:w="567" w:type="dxa"/>
            <w:gridSpan w:val="2"/>
            <w:shd w:val="clear" w:color="auto" w:fill="E0E0E0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Lehrveranstaltungen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V: Grundzüge der Sozialpolitik (2 SWS)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Ü: Übung zu Grundzüge der Sozialpolitik (2 SWS)</w:t>
            </w:r>
          </w:p>
        </w:tc>
        <w:tc>
          <w:tcPr>
            <w:tcW w:w="1136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5 ECTS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</w:p>
        </w:tc>
      </w:tr>
      <w:tr w:rsidR="00954FB3" w:rsidRPr="0095053E" w:rsidTr="00954F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E0E0E0"/>
        </w:tblPrEx>
        <w:trPr>
          <w:gridBefore w:val="1"/>
          <w:wBefore w:w="10" w:type="dxa"/>
          <w:trHeight w:val="383"/>
          <w:jc w:val="center"/>
        </w:trPr>
        <w:tc>
          <w:tcPr>
            <w:tcW w:w="567" w:type="dxa"/>
            <w:gridSpan w:val="2"/>
            <w:shd w:val="clear" w:color="auto" w:fill="E0E0E0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Lehrende</w:t>
            </w:r>
          </w:p>
        </w:tc>
        <w:tc>
          <w:tcPr>
            <w:tcW w:w="5528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Prof. Dr. Wrede und Mitarbeitende</w:t>
            </w:r>
          </w:p>
        </w:tc>
        <w:tc>
          <w:tcPr>
            <w:tcW w:w="1136" w:type="dxa"/>
            <w:gridSpan w:val="2"/>
            <w:shd w:val="clear" w:color="auto" w:fill="E0E0E0"/>
          </w:tcPr>
          <w:p w:rsidR="00954FB3" w:rsidRPr="0095053E" w:rsidRDefault="00954FB3" w:rsidP="004312B1">
            <w:pPr>
              <w:rPr>
                <w:rFonts w:cstheme="minorHAnsi"/>
              </w:rPr>
            </w:pPr>
          </w:p>
        </w:tc>
      </w:tr>
    </w:tbl>
    <w:p w:rsidR="00954FB3" w:rsidRPr="0095053E" w:rsidRDefault="00954FB3" w:rsidP="00954FB3">
      <w:pPr>
        <w:rPr>
          <w:rFonts w:cstheme="minorHAn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954FB3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Modulverantwortliche/r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Prof. Dr. Wrede</w:t>
            </w:r>
          </w:p>
        </w:tc>
      </w:tr>
      <w:tr w:rsidR="00954FB3" w:rsidRPr="0095053E" w:rsidTr="004312B1">
        <w:trPr>
          <w:jc w:val="center"/>
        </w:trPr>
        <w:tc>
          <w:tcPr>
            <w:tcW w:w="567" w:type="dxa"/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Inhalt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Einführung in die Sozialpolitik mit Schwerpunkten auf den normativen Grundlagen und den Institutionen der Sozialver</w:t>
            </w:r>
            <w:r w:rsidRPr="0095053E">
              <w:rPr>
                <w:rFonts w:cstheme="minorHAnsi"/>
              </w:rPr>
              <w:softHyphen/>
              <w:t>sicherungen in Deutschland</w:t>
            </w:r>
          </w:p>
        </w:tc>
      </w:tr>
      <w:tr w:rsidR="00954FB3" w:rsidRPr="0095053E" w:rsidTr="004312B1">
        <w:trPr>
          <w:jc w:val="center"/>
        </w:trPr>
        <w:tc>
          <w:tcPr>
            <w:tcW w:w="567" w:type="dxa"/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Lernziele und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Kompetenzen</w:t>
            </w:r>
          </w:p>
        </w:tc>
        <w:tc>
          <w:tcPr>
            <w:tcW w:w="6662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Die Studierenden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können Zielsetzung und Institutionen der sozialen Sicherung in Deutschland darstellen und anhand normativer und positiver Theorien erklären,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wenden ökonomische Modelle an, um die Auswirkungen sozialpolitischer Eingriffe zu bestimmen,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beurteilen anhand theoretischer und empirischer Befunde Institutionen der Sozialversicherung hinsichtlich der sozialpolitischen Zielsetzung,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prüfen in der Übung ihren Lernfortschritt und gestalten den Lernprozess selbstständig,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werden im analytischen Denken und forschungsorientierten Arbeiten geschult.</w:t>
            </w:r>
          </w:p>
        </w:tc>
        <w:bookmarkStart w:id="200" w:name="_GoBack"/>
        <w:bookmarkEnd w:id="200"/>
      </w:tr>
      <w:tr w:rsidR="00954FB3" w:rsidRPr="0095053E" w:rsidTr="004312B1">
        <w:trPr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Empfohlene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Voraussetzungen für die Teilnahme</w:t>
            </w:r>
          </w:p>
        </w:tc>
        <w:tc>
          <w:tcPr>
            <w:tcW w:w="6662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Erfolgreicher Abschluss der Assessmentphase</w:t>
            </w:r>
          </w:p>
        </w:tc>
      </w:tr>
      <w:tr w:rsidR="00954FB3" w:rsidRPr="0095053E" w:rsidTr="004312B1">
        <w:trPr>
          <w:jc w:val="center"/>
        </w:trPr>
        <w:tc>
          <w:tcPr>
            <w:tcW w:w="567" w:type="dxa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Einpassung in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Musterstudienplan</w:t>
            </w:r>
          </w:p>
        </w:tc>
        <w:tc>
          <w:tcPr>
            <w:tcW w:w="6662" w:type="dxa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Ab 5. Semester</w:t>
            </w:r>
          </w:p>
        </w:tc>
      </w:tr>
      <w:tr w:rsidR="00954FB3" w:rsidRPr="0095053E" w:rsidTr="004312B1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Verwendbarkeit des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Kernbereich des Schwerpunkts „Verhaltenswissenschaften“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Modul in den Studienbereichen „Wirtschaftspolitik“, „Ökonomische Gesundheitswissenschaften“ und „Arbeit, Personal und Bildung“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Modul im Vertiefungsbereich </w:t>
            </w:r>
          </w:p>
          <w:p w:rsidR="00954FB3" w:rsidRPr="0095053E" w:rsidRDefault="00954FB3" w:rsidP="00954F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Zweitfach Sozialkunde, Modul im Pflichtbereich für Studierende der Wirtschaftswissenschaften mit Schwerpunkt </w:t>
            </w:r>
            <w:proofErr w:type="spellStart"/>
            <w:r w:rsidRPr="0095053E">
              <w:rPr>
                <w:rFonts w:cstheme="minorHAnsi"/>
              </w:rPr>
              <w:t>Wipäd</w:t>
            </w:r>
            <w:proofErr w:type="spellEnd"/>
            <w:r w:rsidRPr="0095053E">
              <w:rPr>
                <w:rFonts w:cstheme="minorHAnsi"/>
              </w:rPr>
              <w:t xml:space="preserve">, Studienrichtung II </w:t>
            </w:r>
          </w:p>
        </w:tc>
      </w:tr>
      <w:tr w:rsidR="00954FB3" w:rsidRPr="0095053E" w:rsidTr="004312B1">
        <w:trPr>
          <w:jc w:val="center"/>
        </w:trPr>
        <w:tc>
          <w:tcPr>
            <w:tcW w:w="567" w:type="dxa"/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Studien-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Prüfungsleistungen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(60 Min.)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Berechnung Modulnote</w:t>
            </w:r>
          </w:p>
        </w:tc>
        <w:tc>
          <w:tcPr>
            <w:tcW w:w="6662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(100 %)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Turnus des Angebots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Jährlich im </w:t>
            </w:r>
            <w:proofErr w:type="spellStart"/>
            <w:r w:rsidRPr="0095053E">
              <w:rPr>
                <w:rFonts w:cstheme="minorHAnsi"/>
              </w:rPr>
              <w:t>WiSe</w:t>
            </w:r>
            <w:proofErr w:type="spellEnd"/>
          </w:p>
        </w:tc>
      </w:tr>
      <w:tr w:rsidR="00954FB3" w:rsidRPr="0095053E" w:rsidTr="004312B1">
        <w:trPr>
          <w:jc w:val="center"/>
        </w:trPr>
        <w:tc>
          <w:tcPr>
            <w:tcW w:w="567" w:type="dxa"/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Arbeitsaufwand</w:t>
            </w:r>
          </w:p>
        </w:tc>
        <w:tc>
          <w:tcPr>
            <w:tcW w:w="6662" w:type="dxa"/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Präsenzzeit: 60 h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lastRenderedPageBreak/>
              <w:t>Eigenstudium: 90 h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Dauer des Moduls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1 Semester</w:t>
            </w:r>
          </w:p>
        </w:tc>
      </w:tr>
      <w:tr w:rsidR="00954FB3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Unterrichts- und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Prüfungssprache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Deutsch</w:t>
            </w:r>
          </w:p>
        </w:tc>
      </w:tr>
      <w:tr w:rsidR="00954FB3" w:rsidRPr="0095053E" w:rsidTr="004312B1">
        <w:trPr>
          <w:trHeight w:val="9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B3" w:rsidRPr="0095053E" w:rsidRDefault="00954FB3" w:rsidP="00954FB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(Vorbereitende) </w:t>
            </w:r>
          </w:p>
          <w:p w:rsidR="00954FB3" w:rsidRPr="0095053E" w:rsidRDefault="00954FB3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Literatur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Breyer, F. &amp; Buchholz, W., Ökonomie des Sozialstaats, 2. Aufl., 2009</w:t>
            </w:r>
          </w:p>
          <w:p w:rsidR="00954FB3" w:rsidRPr="0095053E" w:rsidRDefault="00954FB3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Bäcker, G. et al., Sozialpolitik und soziale Lage in Deutschland. 2 Bände, 5. Aufl., 2010</w:t>
            </w:r>
          </w:p>
        </w:tc>
      </w:tr>
    </w:tbl>
    <w:p w:rsidR="00954FB3" w:rsidRPr="0095053E" w:rsidRDefault="00954FB3" w:rsidP="00954FB3">
      <w:pPr>
        <w:rPr>
          <w:rFonts w:cstheme="minorHAnsi"/>
          <w:b/>
        </w:rPr>
      </w:pPr>
    </w:p>
    <w:p w:rsidR="0095053E" w:rsidRPr="0095053E" w:rsidRDefault="0095053E" w:rsidP="00954FB3">
      <w:pPr>
        <w:rPr>
          <w:rFonts w:cstheme="minorHAnsi"/>
          <w:b/>
        </w:rPr>
      </w:pPr>
    </w:p>
    <w:tbl>
      <w:tblPr>
        <w:tblW w:w="9924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528"/>
        <w:gridCol w:w="1136"/>
      </w:tblGrid>
      <w:tr w:rsidR="00D62265" w:rsidRPr="0095053E" w:rsidTr="004312B1">
        <w:trPr>
          <w:trHeight w:val="567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Modulbezeichnung</w:t>
            </w:r>
          </w:p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RUW-4280</w:t>
            </w: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pStyle w:val="berschriftModul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01" w:name="_Toc5265941"/>
            <w:r w:rsidRPr="0095053E">
              <w:rPr>
                <w:rFonts w:asciiTheme="minorHAnsi" w:hAnsiTheme="minorHAnsi" w:cstheme="minorHAnsi"/>
                <w:szCs w:val="22"/>
                <w:lang w:eastAsia="en-US"/>
              </w:rPr>
              <w:t>Grundlagen der empirischen Soziologie</w:t>
            </w:r>
            <w:bookmarkEnd w:id="201"/>
          </w:p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(</w:t>
            </w:r>
            <w:proofErr w:type="spellStart"/>
            <w:r w:rsidRPr="0095053E">
              <w:rPr>
                <w:rFonts w:cstheme="minorHAnsi"/>
              </w:rPr>
              <w:t>Foundations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of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empirical</w:t>
            </w:r>
            <w:proofErr w:type="spellEnd"/>
            <w:r w:rsidRPr="0095053E">
              <w:rPr>
                <w:rFonts w:cstheme="minorHAnsi"/>
              </w:rPr>
              <w:t xml:space="preserve"> </w:t>
            </w:r>
            <w:proofErr w:type="spellStart"/>
            <w:r w:rsidRPr="0095053E">
              <w:rPr>
                <w:rFonts w:cstheme="minorHAnsi"/>
              </w:rPr>
              <w:t>sociology</w:t>
            </w:r>
            <w:proofErr w:type="spellEnd"/>
            <w:r w:rsidRPr="0095053E">
              <w:rPr>
                <w:rFonts w:cstheme="minorHAnsi"/>
              </w:rPr>
              <w:t xml:space="preserve">) </w:t>
            </w:r>
          </w:p>
        </w:tc>
        <w:tc>
          <w:tcPr>
            <w:tcW w:w="1136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5 ECTS</w:t>
            </w:r>
          </w:p>
        </w:tc>
      </w:tr>
      <w:tr w:rsidR="00D62265" w:rsidRPr="0095053E" w:rsidTr="004312B1">
        <w:trPr>
          <w:trHeight w:val="384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Lehrveranstaltungen</w:t>
            </w:r>
          </w:p>
          <w:p w:rsidR="00D62265" w:rsidRPr="0095053E" w:rsidRDefault="00D62265" w:rsidP="004312B1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S: Grundlagen der empirischen Soziologie (2 SWS)</w:t>
            </w:r>
          </w:p>
        </w:tc>
        <w:tc>
          <w:tcPr>
            <w:tcW w:w="1136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5 ECTS</w:t>
            </w:r>
          </w:p>
        </w:tc>
      </w:tr>
      <w:tr w:rsidR="00D62265" w:rsidRPr="0095053E" w:rsidTr="004312B1">
        <w:trPr>
          <w:trHeight w:val="383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Lehrende</w:t>
            </w: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Abraham,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  <w:r w:rsidRPr="0095053E">
              <w:rPr>
                <w:rFonts w:cstheme="minorHAnsi"/>
              </w:rPr>
              <w:t xml:space="preserve"> und Mitarbeitende</w:t>
            </w:r>
          </w:p>
        </w:tc>
        <w:tc>
          <w:tcPr>
            <w:tcW w:w="1136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</w:rPr>
            </w:pPr>
          </w:p>
        </w:tc>
      </w:tr>
    </w:tbl>
    <w:p w:rsidR="00D62265" w:rsidRPr="0095053E" w:rsidRDefault="00D62265" w:rsidP="00D62265">
      <w:pPr>
        <w:rPr>
          <w:rFonts w:cstheme="minorHAnsi"/>
        </w:rPr>
      </w:pP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663"/>
      </w:tblGrid>
      <w:tr w:rsidR="00D62265" w:rsidRPr="0095053E" w:rsidTr="004312B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Modulverantwortliche/r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Abraham und Prof. Dr. </w:t>
            </w:r>
            <w:proofErr w:type="spellStart"/>
            <w:r w:rsidRPr="0095053E">
              <w:rPr>
                <w:rFonts w:cstheme="minorHAnsi"/>
              </w:rPr>
              <w:t>Wolbring</w:t>
            </w:r>
            <w:proofErr w:type="spellEnd"/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Inhalt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Einführung in die Grundlagen der empirischen Sozialforschung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Einführung in theoriebasiertes empirisches Arbeiten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Praktische Anwendung des erlernten methodisch-theoretischen Wissens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Lernziele und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Kompetenzen</w:t>
            </w:r>
          </w:p>
        </w:tc>
        <w:tc>
          <w:tcPr>
            <w:tcW w:w="6663" w:type="dxa"/>
            <w:shd w:val="clear" w:color="auto" w:fill="auto"/>
          </w:tcPr>
          <w:p w:rsidR="00D62265" w:rsidRPr="0095053E" w:rsidRDefault="00D62265" w:rsidP="004312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53E">
              <w:rPr>
                <w:rFonts w:cstheme="minorHAnsi"/>
              </w:rPr>
              <w:t>Die Studierenden können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die Grundidee des sozialwissenschaftlichen Forschungsprozesses erläutern.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sozialwissenschaftliche Forschungsergebnisse verstehen und kritisch beurteilen.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erste eigene Analysen planen. 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Empfohlene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Voraussetzungen für die Teilnahme</w:t>
            </w:r>
          </w:p>
        </w:tc>
        <w:tc>
          <w:tcPr>
            <w:tcW w:w="6663" w:type="dxa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Keine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Einpassung in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Musterstudienplan</w:t>
            </w:r>
          </w:p>
        </w:tc>
        <w:tc>
          <w:tcPr>
            <w:tcW w:w="6663" w:type="dxa"/>
          </w:tcPr>
          <w:p w:rsidR="00D62265" w:rsidRPr="0095053E" w:rsidRDefault="00D62265" w:rsidP="004312B1">
            <w:pPr>
              <w:rPr>
                <w:rFonts w:cstheme="minorHAnsi"/>
              </w:rPr>
            </w:pPr>
            <w:proofErr w:type="spellStart"/>
            <w:r w:rsidRPr="0095053E">
              <w:rPr>
                <w:rFonts w:cstheme="minorHAnsi"/>
              </w:rPr>
              <w:t>Wipäd</w:t>
            </w:r>
            <w:proofErr w:type="spellEnd"/>
            <w:r w:rsidRPr="0095053E">
              <w:rPr>
                <w:rFonts w:cstheme="minorHAnsi"/>
              </w:rPr>
              <w:t>: 5. Semester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  <w:p w:rsidR="00D62265" w:rsidRPr="0095053E" w:rsidRDefault="00D62265" w:rsidP="004312B1">
            <w:pPr>
              <w:ind w:left="170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Verwendbarkeit des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Moduls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Zweitfachvertiefung Sozialkunde für Studierende der Wirtschaftswissenschaften mit Schwerpunkt Wirtschaftspädagogik, Studienrichtung II, Zweitfach Sozialkunde. 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Studien- und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Prüfungsleistungen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(60 Min.)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Referat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Berechnung Modulnote</w:t>
            </w:r>
          </w:p>
        </w:tc>
        <w:tc>
          <w:tcPr>
            <w:tcW w:w="6663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Klausur (100 %)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Referat (bestanden)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Turnus des Angebots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Jährlich im </w:t>
            </w:r>
            <w:proofErr w:type="spellStart"/>
            <w:r w:rsidRPr="0095053E">
              <w:rPr>
                <w:rFonts w:cstheme="minorHAnsi"/>
              </w:rPr>
              <w:t>WiSe</w:t>
            </w:r>
            <w:proofErr w:type="spellEnd"/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Arbeitsaufwand</w:t>
            </w:r>
          </w:p>
        </w:tc>
        <w:tc>
          <w:tcPr>
            <w:tcW w:w="6663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Präsenzzeit: 30 h</w:t>
            </w:r>
          </w:p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Eigenstudium: 120 h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Dauer des Moduls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1 Semester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Unterrichts- und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Prüfungssprache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Deutsch</w:t>
            </w:r>
          </w:p>
        </w:tc>
      </w:tr>
      <w:tr w:rsidR="00D62265" w:rsidRPr="0095053E" w:rsidTr="00431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 xml:space="preserve">(Vorbereitende) </w:t>
            </w:r>
          </w:p>
          <w:p w:rsidR="00D62265" w:rsidRPr="0095053E" w:rsidRDefault="00D62265" w:rsidP="004312B1">
            <w:pPr>
              <w:rPr>
                <w:rFonts w:cstheme="minorHAnsi"/>
                <w:b/>
              </w:rPr>
            </w:pPr>
            <w:r w:rsidRPr="0095053E">
              <w:rPr>
                <w:rFonts w:cstheme="minorHAnsi"/>
                <w:b/>
              </w:rPr>
              <w:t>Literatur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Kohler, U. &amp; </w:t>
            </w:r>
            <w:proofErr w:type="spellStart"/>
            <w:r w:rsidRPr="0095053E">
              <w:rPr>
                <w:rFonts w:cstheme="minorHAnsi"/>
              </w:rPr>
              <w:t>Kreuter</w:t>
            </w:r>
            <w:proofErr w:type="spellEnd"/>
            <w:r w:rsidRPr="0095053E">
              <w:rPr>
                <w:rFonts w:cstheme="minorHAnsi"/>
              </w:rPr>
              <w:t xml:space="preserve">, </w:t>
            </w:r>
            <w:proofErr w:type="gramStart"/>
            <w:r w:rsidRPr="0095053E">
              <w:rPr>
                <w:rFonts w:cstheme="minorHAnsi"/>
              </w:rPr>
              <w:t>F.(</w:t>
            </w:r>
            <w:proofErr w:type="gramEnd"/>
            <w:r w:rsidRPr="0095053E">
              <w:rPr>
                <w:rFonts w:cstheme="minorHAnsi"/>
              </w:rPr>
              <w:t xml:space="preserve">2012): Datenanalyse mit </w:t>
            </w:r>
            <w:proofErr w:type="spellStart"/>
            <w:r w:rsidRPr="0095053E">
              <w:rPr>
                <w:rFonts w:cstheme="minorHAnsi"/>
              </w:rPr>
              <w:t>Stata</w:t>
            </w:r>
            <w:proofErr w:type="spellEnd"/>
            <w:r w:rsidRPr="0095053E">
              <w:rPr>
                <w:rFonts w:cstheme="minorHAnsi"/>
              </w:rPr>
              <w:t xml:space="preserve">: Allgemeine Konzepte der Datenanalyse und ihre praktische Anwendung, München: </w:t>
            </w:r>
            <w:proofErr w:type="spellStart"/>
            <w:r w:rsidRPr="0095053E">
              <w:rPr>
                <w:rFonts w:cstheme="minorHAnsi"/>
              </w:rPr>
              <w:t>Oldenbourg</w:t>
            </w:r>
            <w:proofErr w:type="spellEnd"/>
            <w:r w:rsidRPr="0095053E">
              <w:rPr>
                <w:rFonts w:cstheme="minorHAnsi"/>
              </w:rPr>
              <w:t xml:space="preserve"> Verlag, 4.Auflage.</w:t>
            </w:r>
          </w:p>
          <w:p w:rsidR="00D62265" w:rsidRPr="0095053E" w:rsidRDefault="00D62265" w:rsidP="004312B1">
            <w:pPr>
              <w:rPr>
                <w:rFonts w:cstheme="minorHAnsi"/>
              </w:rPr>
            </w:pPr>
          </w:p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>Diekmann, A. (2006). Empirische Sozialforschung: Grundlagen, Methoden, Anwendungen (Rowohlts Enzyklopädie: Vol. 551. Reinbek bei Hamburg: Rowohlt Taschenbuchverlag, 13. Auflage</w:t>
            </w:r>
          </w:p>
        </w:tc>
      </w:tr>
    </w:tbl>
    <w:p w:rsidR="00D62265" w:rsidRPr="0095053E" w:rsidRDefault="00D62265" w:rsidP="00954FB3">
      <w:pPr>
        <w:rPr>
          <w:rFonts w:cstheme="minorHAnsi"/>
          <w:b/>
        </w:rPr>
      </w:pPr>
    </w:p>
    <w:tbl>
      <w:tblPr>
        <w:tblW w:w="100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528"/>
        <w:gridCol w:w="1288"/>
      </w:tblGrid>
      <w:tr w:rsidR="00D62265" w:rsidRPr="0095053E" w:rsidTr="004312B1">
        <w:trPr>
          <w:trHeight w:val="567"/>
          <w:jc w:val="center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Modulbezeichnung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RUW-6262</w:t>
            </w: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pStyle w:val="berschriftModul"/>
              <w:rPr>
                <w:rFonts w:asciiTheme="minorHAnsi" w:hAnsiTheme="minorHAnsi" w:cstheme="minorHAnsi"/>
                <w:szCs w:val="22"/>
              </w:rPr>
            </w:pPr>
            <w:bookmarkStart w:id="202" w:name="_Toc349828480"/>
            <w:bookmarkStart w:id="203" w:name="_Toc351715407"/>
            <w:bookmarkStart w:id="204" w:name="_Toc363638138"/>
            <w:bookmarkStart w:id="205" w:name="_Toc363638801"/>
            <w:bookmarkStart w:id="206" w:name="_Toc364322079"/>
            <w:bookmarkStart w:id="207" w:name="_Toc364328620"/>
            <w:bookmarkStart w:id="208" w:name="_Toc369082349"/>
            <w:bookmarkStart w:id="209" w:name="_Toc381686919"/>
            <w:bookmarkStart w:id="210" w:name="_Toc5265918"/>
            <w:r w:rsidRPr="0095053E">
              <w:rPr>
                <w:rFonts w:asciiTheme="minorHAnsi" w:hAnsiTheme="minorHAnsi" w:cstheme="minorHAnsi"/>
                <w:szCs w:val="22"/>
              </w:rPr>
              <w:t>Fachdidaktik Sozialkunde</w:t>
            </w:r>
            <w:bookmarkEnd w:id="202"/>
            <w:bookmarkEnd w:id="203"/>
            <w:r w:rsidRPr="0095053E">
              <w:rPr>
                <w:rFonts w:asciiTheme="minorHAnsi" w:hAnsiTheme="minorHAnsi" w:cstheme="minorHAnsi"/>
                <w:szCs w:val="22"/>
              </w:rPr>
              <w:t>: Grundlagen der Politischen Bildung</w:t>
            </w:r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28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5 ECTS</w:t>
            </w:r>
          </w:p>
        </w:tc>
      </w:tr>
      <w:tr w:rsidR="00D62265" w:rsidRPr="0095053E" w:rsidTr="004312B1">
        <w:trPr>
          <w:trHeight w:val="567"/>
          <w:jc w:val="center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Lehrveranstaltungen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V: Grundelemente der Politikdidaktik (2 SWS)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mit Übung (1 SWS)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S: Politisches Lernen (Das Seminar muss aus dem Segment Sekundarstufe I / II ausgewählt werden. Angebote für die Primarstufe (Grundschule) sind für Wirtschafts- und Berufspädagogen nicht wählbar.) (2 SWS)</w:t>
            </w:r>
          </w:p>
        </w:tc>
        <w:tc>
          <w:tcPr>
            <w:tcW w:w="128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3 ECTS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2 ECTS</w:t>
            </w:r>
          </w:p>
        </w:tc>
      </w:tr>
      <w:tr w:rsidR="00D62265" w:rsidRPr="0095053E" w:rsidTr="004312B1">
        <w:trPr>
          <w:trHeight w:val="383"/>
          <w:jc w:val="center"/>
        </w:trPr>
        <w:tc>
          <w:tcPr>
            <w:tcW w:w="567" w:type="dxa"/>
            <w:shd w:val="clear" w:color="auto" w:fill="E0E0E0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</w:rPr>
              <w:t>Lehrende</w:t>
            </w:r>
          </w:p>
        </w:tc>
        <w:tc>
          <w:tcPr>
            <w:tcW w:w="552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 xml:space="preserve">Prof. Dr. </w:t>
            </w:r>
            <w:proofErr w:type="spellStart"/>
            <w:r w:rsidRPr="0095053E">
              <w:rPr>
                <w:rFonts w:cstheme="minorHAnsi"/>
                <w:color w:val="000000" w:themeColor="text1"/>
              </w:rPr>
              <w:t>Scherb</w:t>
            </w:r>
            <w:proofErr w:type="spellEnd"/>
            <w:r w:rsidRPr="0095053E">
              <w:rPr>
                <w:rFonts w:cstheme="minorHAnsi"/>
                <w:color w:val="000000" w:themeColor="text1"/>
              </w:rPr>
              <w:t xml:space="preserve"> und N. N.</w:t>
            </w:r>
          </w:p>
        </w:tc>
        <w:tc>
          <w:tcPr>
            <w:tcW w:w="1288" w:type="dxa"/>
            <w:shd w:val="clear" w:color="auto" w:fill="E0E0E0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D62265" w:rsidRPr="0095053E" w:rsidRDefault="00D62265" w:rsidP="00D62265">
      <w:pPr>
        <w:rPr>
          <w:rFonts w:cstheme="minorHAnsi"/>
          <w:color w:val="000000" w:themeColor="text1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05"/>
        <w:gridCol w:w="6811"/>
      </w:tblGrid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Modulverantwortliche/r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</w:rPr>
            </w:pPr>
            <w:r w:rsidRPr="0095053E">
              <w:rPr>
                <w:rFonts w:cstheme="minorHAnsi"/>
              </w:rPr>
              <w:t xml:space="preserve">Prof. Dr. </w:t>
            </w:r>
            <w:proofErr w:type="spellStart"/>
            <w:r w:rsidRPr="0095053E">
              <w:rPr>
                <w:rFonts w:cstheme="minorHAnsi"/>
              </w:rPr>
              <w:t>Scherb</w:t>
            </w:r>
            <w:proofErr w:type="spellEnd"/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Inhalt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Überblick über Konzeptionen politischer Bildung nach 1945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Einführender Überblick über die Bausteine einer Didaktik der politischen Bildung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Einblick in die stufenspezifischen Faktoren politischen Lernens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Lernziele und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Kompetenzen</w:t>
            </w:r>
          </w:p>
        </w:tc>
        <w:tc>
          <w:tcPr>
            <w:tcW w:w="6811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Die Studierenden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können Theorien, Konzeptionen und Ziele schulischer politischer Bildung unter Berücksichtigung wissenschaftstheoretischer Positionen einordnen.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erkennen historische Entwicklungslinien und Wirkungszusammenhänge politischer Bildung und Erziehung in Deutschland.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lastRenderedPageBreak/>
              <w:t>können Wirkungszusammenhänge zwischen politischer Bildung und gesellschaftlichen Entwicklungen darstellen</w:t>
            </w:r>
          </w:p>
          <w:p w:rsidR="00D62265" w:rsidRPr="0095053E" w:rsidRDefault="00D62265" w:rsidP="00D6226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cstheme="minorHAnsi"/>
              </w:rPr>
            </w:pPr>
            <w:r w:rsidRPr="0095053E">
              <w:rPr>
                <w:rFonts w:cstheme="minorHAnsi"/>
              </w:rPr>
              <w:t>können die Spezifität der Lernsituation diagnostizieren und lerngruppengemäße Arrangements für politische Bildung organisieren.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Empfohlene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Voraussetzungen für die Teilnahme</w:t>
            </w:r>
          </w:p>
        </w:tc>
        <w:tc>
          <w:tcPr>
            <w:tcW w:w="6811" w:type="dxa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Keine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Einpassung in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Musterstudienplan</w:t>
            </w:r>
          </w:p>
        </w:tc>
        <w:tc>
          <w:tcPr>
            <w:tcW w:w="6811" w:type="dxa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Empfohlen im 6. Bachelorsemester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Verwendbarkeit des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Moduls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Bachelor Wirtschaftswissenschaften mit Schwerpunkt Wirtschafts- und Betriebspädagogik Studienrichtung II, Zweitfach Sozialkunde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Studien- und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Prüfungsleistungen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  <w:lang w:val="en-US"/>
              </w:rPr>
            </w:pPr>
            <w:r w:rsidRPr="0095053E">
              <w:rPr>
                <w:rFonts w:cstheme="minorHAnsi"/>
              </w:rPr>
              <w:t>Klausur (60 Min.)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en-US"/>
              </w:rPr>
            </w:pPr>
          </w:p>
        </w:tc>
        <w:tc>
          <w:tcPr>
            <w:tcW w:w="2705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Berechnung Modulnote</w:t>
            </w:r>
          </w:p>
        </w:tc>
        <w:tc>
          <w:tcPr>
            <w:tcW w:w="6811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Klausur (100 %)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Turnus des Angebots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 xml:space="preserve">Jährlich im </w:t>
            </w:r>
            <w:proofErr w:type="spellStart"/>
            <w:r w:rsidRPr="0095053E">
              <w:rPr>
                <w:rFonts w:cstheme="minorHAnsi"/>
                <w:color w:val="000000" w:themeColor="text1"/>
              </w:rPr>
              <w:t>WiSe</w:t>
            </w:r>
            <w:proofErr w:type="spellEnd"/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Arbeitsaufwand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811" w:type="dxa"/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Präsenzzeit: 75 h</w:t>
            </w:r>
          </w:p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Eigenstudium: 75 h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Dauer des Moduls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 xml:space="preserve">1 Semester. </w:t>
            </w:r>
            <w:r w:rsidRPr="0095053E">
              <w:rPr>
                <w:rFonts w:cstheme="minorHAnsi"/>
              </w:rPr>
              <w:t>(Die Veranstaltungen sind zwingend innerhalb desselben Semesters zu belegen, da die Prüfungsleistung sich auf alle Veranstaltungen bezieht).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Unterrichts- und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Prüfungssprache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Deutsch</w:t>
            </w:r>
          </w:p>
        </w:tc>
      </w:tr>
      <w:tr w:rsidR="00D62265" w:rsidRPr="0095053E" w:rsidTr="004312B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D62265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 xml:space="preserve">(Vorbereitende) </w:t>
            </w:r>
          </w:p>
          <w:p w:rsidR="00D62265" w:rsidRPr="0095053E" w:rsidRDefault="00D62265" w:rsidP="004312B1">
            <w:pPr>
              <w:rPr>
                <w:rFonts w:cstheme="minorHAnsi"/>
                <w:b/>
                <w:color w:val="000000" w:themeColor="text1"/>
              </w:rPr>
            </w:pPr>
            <w:r w:rsidRPr="0095053E">
              <w:rPr>
                <w:rFonts w:cstheme="minorHAnsi"/>
                <w:b/>
                <w:color w:val="000000" w:themeColor="text1"/>
              </w:rPr>
              <w:t>Literatur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65" w:rsidRPr="0095053E" w:rsidRDefault="00D62265" w:rsidP="004312B1">
            <w:pPr>
              <w:rPr>
                <w:rFonts w:cstheme="minorHAnsi"/>
                <w:color w:val="000000" w:themeColor="text1"/>
              </w:rPr>
            </w:pPr>
            <w:r w:rsidRPr="0095053E">
              <w:rPr>
                <w:rFonts w:cstheme="minorHAnsi"/>
                <w:color w:val="000000" w:themeColor="text1"/>
              </w:rPr>
              <w:t>Wird in den jeweiligen Veranstaltungen angegeben</w:t>
            </w:r>
          </w:p>
        </w:tc>
      </w:tr>
    </w:tbl>
    <w:p w:rsidR="00D62265" w:rsidRPr="0095053E" w:rsidRDefault="00D62265" w:rsidP="00954FB3">
      <w:pPr>
        <w:rPr>
          <w:rFonts w:cstheme="minorHAnsi"/>
          <w:b/>
        </w:rPr>
      </w:pPr>
    </w:p>
    <w:sectPr w:rsidR="00D62265" w:rsidRPr="0095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3E" w:rsidRDefault="0095053E" w:rsidP="0095053E">
      <w:pPr>
        <w:spacing w:after="0" w:line="240" w:lineRule="auto"/>
      </w:pPr>
      <w:r>
        <w:separator/>
      </w:r>
    </w:p>
  </w:endnote>
  <w:endnote w:type="continuationSeparator" w:id="0">
    <w:p w:rsidR="0095053E" w:rsidRDefault="0095053E" w:rsidP="0095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3E" w:rsidRDefault="0095053E" w:rsidP="0095053E">
      <w:pPr>
        <w:spacing w:after="0" w:line="240" w:lineRule="auto"/>
      </w:pPr>
      <w:r>
        <w:separator/>
      </w:r>
    </w:p>
  </w:footnote>
  <w:footnote w:type="continuationSeparator" w:id="0">
    <w:p w:rsidR="0095053E" w:rsidRDefault="0095053E" w:rsidP="0095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3E" w:rsidRDefault="00950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B1"/>
    <w:multiLevelType w:val="hybridMultilevel"/>
    <w:tmpl w:val="FAA2C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C1A"/>
    <w:multiLevelType w:val="hybridMultilevel"/>
    <w:tmpl w:val="E110C720"/>
    <w:lvl w:ilvl="0" w:tplc="0226E6CC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473A4A"/>
    <w:multiLevelType w:val="hybridMultilevel"/>
    <w:tmpl w:val="9ECA1768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AD7C0FE4">
      <w:start w:val="1"/>
      <w:numFmt w:val="bullet"/>
      <w:lvlText w:val="­"/>
      <w:lvlJc w:val="left"/>
      <w:pPr>
        <w:tabs>
          <w:tab w:val="num" w:pos="1261"/>
        </w:tabs>
        <w:ind w:left="1261" w:hanging="181"/>
      </w:pPr>
      <w:rPr>
        <w:rFonts w:ascii="Courier New" w:hAnsi="Courier New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19004B"/>
    <w:multiLevelType w:val="hybridMultilevel"/>
    <w:tmpl w:val="B1B269BE"/>
    <w:lvl w:ilvl="0" w:tplc="0226E6CC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62719B"/>
    <w:multiLevelType w:val="hybridMultilevel"/>
    <w:tmpl w:val="07F81EF4"/>
    <w:lvl w:ilvl="0" w:tplc="7ED42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5548"/>
    <w:multiLevelType w:val="hybridMultilevel"/>
    <w:tmpl w:val="82F69FCC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AD7C0FE4">
      <w:start w:val="1"/>
      <w:numFmt w:val="bullet"/>
      <w:lvlText w:val="­"/>
      <w:lvlJc w:val="left"/>
      <w:pPr>
        <w:tabs>
          <w:tab w:val="num" w:pos="1261"/>
        </w:tabs>
        <w:ind w:left="1261" w:hanging="181"/>
      </w:pPr>
      <w:rPr>
        <w:rFonts w:ascii="Courier New" w:hAnsi="Courier New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C403A2"/>
    <w:multiLevelType w:val="hybridMultilevel"/>
    <w:tmpl w:val="3E5EFDFE"/>
    <w:lvl w:ilvl="0" w:tplc="E66A0A36">
      <w:start w:val="1"/>
      <w:numFmt w:val="decimal"/>
      <w:lvlText w:val="%1"/>
      <w:lvlJc w:val="left"/>
      <w:pPr>
        <w:tabs>
          <w:tab w:val="num" w:pos="709"/>
        </w:tabs>
        <w:ind w:left="707" w:hanging="565"/>
      </w:pPr>
      <w:rPr>
        <w:rFonts w:cs="Times New Roman"/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BA5FB3"/>
    <w:multiLevelType w:val="hybridMultilevel"/>
    <w:tmpl w:val="01DEEECA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cs="Times New Roman" w:hint="default"/>
        <w:b w:val="0"/>
        <w:i w:val="0"/>
      </w:rPr>
    </w:lvl>
    <w:lvl w:ilvl="1" w:tplc="AD7C0FE4">
      <w:start w:val="1"/>
      <w:numFmt w:val="bullet"/>
      <w:lvlText w:val="­"/>
      <w:lvlJc w:val="left"/>
      <w:pPr>
        <w:tabs>
          <w:tab w:val="num" w:pos="1261"/>
        </w:tabs>
        <w:ind w:left="1261" w:hanging="181"/>
      </w:pPr>
      <w:rPr>
        <w:rFonts w:ascii="Courier New" w:hAnsi="Courier New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EE35FC"/>
    <w:multiLevelType w:val="hybridMultilevel"/>
    <w:tmpl w:val="50844590"/>
    <w:lvl w:ilvl="0" w:tplc="8ED038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5"/>
    <w:rsid w:val="002013D7"/>
    <w:rsid w:val="005A5BC5"/>
    <w:rsid w:val="006E0504"/>
    <w:rsid w:val="00727D8C"/>
    <w:rsid w:val="0095053E"/>
    <w:rsid w:val="00954FB3"/>
    <w:rsid w:val="00D62265"/>
    <w:rsid w:val="00F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072"/>
  <w15:chartTrackingRefBased/>
  <w15:docId w15:val="{1F625873-E6E1-4CF9-A6AA-F0C8E28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 Char,Schlüsselqualifikationen,Studienbereiche"/>
    <w:basedOn w:val="Standard"/>
    <w:next w:val="Standard"/>
    <w:link w:val="berschrift1Zchn"/>
    <w:qFormat/>
    <w:rsid w:val="006E0504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161F4"/>
    <w:pPr>
      <w:ind w:left="720"/>
      <w:contextualSpacing/>
    </w:pPr>
  </w:style>
  <w:style w:type="character" w:customStyle="1" w:styleId="berschrift1Zchn">
    <w:name w:val="Überschrift 1 Zchn"/>
    <w:aliases w:val=" Char Zchn,Schlüsselqualifikationen Zchn,Studienbereiche Zchn"/>
    <w:basedOn w:val="Absatz-Standardschriftart"/>
    <w:link w:val="berschrift1"/>
    <w:rsid w:val="006E0504"/>
    <w:rPr>
      <w:rFonts w:ascii="Arial" w:eastAsia="Times New Roman" w:hAnsi="Arial" w:cs="Times New Roman"/>
      <w:szCs w:val="24"/>
      <w:lang w:eastAsia="de-DE"/>
    </w:rPr>
  </w:style>
  <w:style w:type="paragraph" w:customStyle="1" w:styleId="berschriftZweitfach">
    <w:name w:val="Überschrift_Zweitfach"/>
    <w:basedOn w:val="Standard"/>
    <w:link w:val="berschriftZweitfachZchn"/>
    <w:qFormat/>
    <w:rsid w:val="006E050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ZweitfachZchn">
    <w:name w:val="Überschrift_Zweitfach Zchn"/>
    <w:basedOn w:val="Absatz-Standardschriftart"/>
    <w:link w:val="berschriftZweitfach"/>
    <w:rsid w:val="006E0504"/>
    <w:rPr>
      <w:rFonts w:ascii="Arial" w:eastAsia="Times New Roman" w:hAnsi="Arial" w:cs="Times New Roman"/>
      <w:sz w:val="28"/>
      <w:szCs w:val="28"/>
      <w:lang w:eastAsia="de-DE"/>
    </w:rPr>
  </w:style>
  <w:style w:type="paragraph" w:customStyle="1" w:styleId="Default">
    <w:name w:val="Default"/>
    <w:rsid w:val="00954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4FB3"/>
  </w:style>
  <w:style w:type="paragraph" w:customStyle="1" w:styleId="berschriftModul">
    <w:name w:val="Überschrift_Modul"/>
    <w:basedOn w:val="berschrift1"/>
    <w:link w:val="berschriftModulZchn"/>
    <w:qFormat/>
    <w:rsid w:val="00954FB3"/>
    <w:rPr>
      <w:b/>
    </w:rPr>
  </w:style>
  <w:style w:type="character" w:customStyle="1" w:styleId="berschriftModulZchn">
    <w:name w:val="Überschrift_Modul Zchn"/>
    <w:basedOn w:val="berschrift1Zchn"/>
    <w:link w:val="berschriftModul"/>
    <w:rsid w:val="00954FB3"/>
    <w:rPr>
      <w:rFonts w:ascii="Arial" w:eastAsia="Times New Roman" w:hAnsi="Arial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53E"/>
  </w:style>
  <w:style w:type="paragraph" w:styleId="Fuzeile">
    <w:name w:val="footer"/>
    <w:basedOn w:val="Standard"/>
    <w:link w:val="FuzeileZchn"/>
    <w:uiPriority w:val="99"/>
    <w:unhideWhenUsed/>
    <w:rsid w:val="0095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8237</Characters>
  <Application>Microsoft Office Word</Application>
  <DocSecurity>0</DocSecurity>
  <Lines>68</Lines>
  <Paragraphs>19</Paragraphs>
  <ScaleCrop>false</ScaleCrop>
  <Company>Friedrich-Alexander-Universität Erlangen-Nürnberg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Rebecca</dc:creator>
  <cp:keywords/>
  <dc:description/>
  <cp:lastModifiedBy>Winter, Rebecca</cp:lastModifiedBy>
  <cp:revision>6</cp:revision>
  <dcterms:created xsi:type="dcterms:W3CDTF">2019-05-07T08:37:00Z</dcterms:created>
  <dcterms:modified xsi:type="dcterms:W3CDTF">2019-05-07T12:00:00Z</dcterms:modified>
</cp:coreProperties>
</file>